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B9EB" w14:textId="1B72EA50" w:rsidR="00116FCA" w:rsidRDefault="00116FCA" w:rsidP="008007DC">
      <w:pPr>
        <w:jc w:val="right"/>
        <w:rPr>
          <w:lang w:val="en-US"/>
        </w:rPr>
      </w:pPr>
    </w:p>
    <w:p w14:paraId="7C921FB6" w14:textId="77777777" w:rsidR="00D772F1" w:rsidRDefault="00D772F1" w:rsidP="00D772F1">
      <w:pPr>
        <w:rPr>
          <w:lang w:val="en-US"/>
        </w:rPr>
      </w:pPr>
    </w:p>
    <w:p w14:paraId="2293C486" w14:textId="1E5D4E50" w:rsidR="008007DC" w:rsidRDefault="00D772F1" w:rsidP="00D772F1">
      <w:pPr>
        <w:rPr>
          <w:lang w:val="en-US"/>
        </w:rPr>
      </w:pPr>
      <w:r>
        <w:rPr>
          <w:lang w:val="en-US"/>
        </w:rPr>
        <w:fldChar w:fldCharType="begin"/>
      </w:r>
      <w:r>
        <w:rPr>
          <w:rtl/>
          <w:lang w:val="en-US"/>
        </w:rPr>
        <w:instrText xml:space="preserve"> </w:instrText>
      </w:r>
      <w:r>
        <w:rPr>
          <w:rFonts w:hint="cs"/>
          <w:lang w:val="en-US"/>
        </w:rPr>
        <w:instrText>DATE</w:instrText>
      </w:r>
      <w:r>
        <w:rPr>
          <w:rFonts w:hint="cs"/>
          <w:rtl/>
          <w:lang w:val="en-US"/>
        </w:rPr>
        <w:instrText xml:space="preserve"> \@ "</w:instrText>
      </w:r>
      <w:r>
        <w:rPr>
          <w:rFonts w:hint="cs"/>
          <w:lang w:val="en-US"/>
        </w:rPr>
        <w:instrText>dddd dd MMMM yyyy</w:instrText>
      </w:r>
      <w:r>
        <w:rPr>
          <w:rFonts w:hint="cs"/>
          <w:rtl/>
          <w:lang w:val="en-US"/>
        </w:rPr>
        <w:instrText>"</w:instrText>
      </w:r>
      <w:r>
        <w:rPr>
          <w:rtl/>
          <w:lang w:val="en-US"/>
        </w:rPr>
        <w:instrText xml:space="preserve"> </w:instrText>
      </w:r>
      <w:r>
        <w:rPr>
          <w:lang w:val="en-US"/>
        </w:rPr>
        <w:fldChar w:fldCharType="separate"/>
      </w:r>
      <w:r>
        <w:rPr>
          <w:noProof/>
          <w:rtl/>
          <w:lang w:val="en-US"/>
        </w:rPr>
        <w:t>‏יום שני 12 יולי 2021</w:t>
      </w:r>
      <w:r>
        <w:rPr>
          <w:lang w:val="en-US"/>
        </w:rPr>
        <w:fldChar w:fldCharType="end"/>
      </w:r>
    </w:p>
    <w:p w14:paraId="4F94E2FC" w14:textId="1DD4B8F6" w:rsidR="008007DC" w:rsidRPr="00D772F1" w:rsidRDefault="008007DC" w:rsidP="008007DC">
      <w:pPr>
        <w:jc w:val="right"/>
        <w:rPr>
          <w:rFonts w:ascii="Tahoma" w:hAnsi="Tahoma" w:cs="Tahoma"/>
          <w:lang w:val="en-US"/>
        </w:rPr>
      </w:pPr>
    </w:p>
    <w:p w14:paraId="3FB59A9F" w14:textId="37CCCEC9" w:rsidR="008007DC" w:rsidRPr="00D772F1" w:rsidRDefault="008007DC" w:rsidP="008007DC">
      <w:pPr>
        <w:jc w:val="right"/>
        <w:rPr>
          <w:rFonts w:ascii="Tahoma" w:hAnsi="Tahoma" w:cs="Tahoma"/>
          <w:rtl/>
          <w:lang w:val="en-US"/>
        </w:rPr>
      </w:pPr>
      <w:r w:rsidRPr="00D772F1">
        <w:rPr>
          <w:rFonts w:ascii="Tahoma" w:hAnsi="Tahoma" w:cs="Tahoma"/>
          <w:rtl/>
          <w:lang w:val="en-US"/>
        </w:rPr>
        <w:t>לקוח יקר,</w:t>
      </w:r>
    </w:p>
    <w:p w14:paraId="4725C2F2" w14:textId="3A5926D0" w:rsidR="008007DC" w:rsidRDefault="008007DC" w:rsidP="008007DC">
      <w:pPr>
        <w:jc w:val="right"/>
        <w:rPr>
          <w:rFonts w:ascii="Tahoma" w:hAnsi="Tahoma" w:cs="Tahoma"/>
          <w:rtl/>
          <w:lang w:val="en-US"/>
        </w:rPr>
      </w:pPr>
      <w:r w:rsidRPr="00D772F1">
        <w:rPr>
          <w:rFonts w:ascii="Tahoma" w:hAnsi="Tahoma" w:cs="Tahoma"/>
          <w:rtl/>
          <w:lang w:val="en-US"/>
        </w:rPr>
        <w:t>להלן מקרא שלבים לאחר שהתיק מופקד על ידי עורך הדין במשרדי הממשלה. לוח זמנים נקבע אך ורק על ידי ממשלת פורטוגל.</w:t>
      </w:r>
    </w:p>
    <w:p w14:paraId="0932BD27" w14:textId="77777777" w:rsidR="00D772F1" w:rsidRPr="00D772F1" w:rsidRDefault="00D772F1" w:rsidP="008007DC">
      <w:pPr>
        <w:jc w:val="right"/>
        <w:rPr>
          <w:rFonts w:ascii="Tahoma" w:hAnsi="Tahoma" w:cs="Tahoma"/>
          <w:rtl/>
          <w:lang w:val="en-US"/>
        </w:rPr>
      </w:pPr>
    </w:p>
    <w:p w14:paraId="667E6138" w14:textId="7639ABBF" w:rsidR="008007DC" w:rsidRPr="00D772F1" w:rsidRDefault="008007DC" w:rsidP="008007DC">
      <w:pPr>
        <w:jc w:val="right"/>
        <w:rPr>
          <w:rFonts w:ascii="Tahoma" w:hAnsi="Tahoma" w:cs="Tahoma"/>
          <w:rtl/>
          <w:lang w:val="en-US"/>
        </w:rPr>
      </w:pPr>
      <w:r w:rsidRPr="00D772F1">
        <w:rPr>
          <w:rFonts w:ascii="Tahoma" w:hAnsi="Tahoma" w:cs="Tahoma"/>
          <w:rtl/>
          <w:lang w:val="en-US"/>
        </w:rPr>
        <w:t xml:space="preserve">אני מציין שלפני הקורונה הפרק זמן הנדרש לשלב זה היה כשנה וחצי אך כעת </w:t>
      </w:r>
      <w:r w:rsidR="00D772F1" w:rsidRPr="00D772F1">
        <w:rPr>
          <w:rFonts w:ascii="Tahoma" w:hAnsi="Tahoma" w:cs="Tahoma"/>
          <w:rtl/>
          <w:lang w:val="en-US"/>
        </w:rPr>
        <w:t>הוארך</w:t>
      </w:r>
      <w:r w:rsidRPr="00D772F1">
        <w:rPr>
          <w:rFonts w:ascii="Tahoma" w:hAnsi="Tahoma" w:cs="Tahoma"/>
          <w:rtl/>
          <w:lang w:val="en-US"/>
        </w:rPr>
        <w:t xml:space="preserve"> מאחר ובפורטוגל עדיין יש סגרים לחלופין. אני </w:t>
      </w:r>
      <w:r w:rsidR="00D772F1" w:rsidRPr="00D772F1">
        <w:rPr>
          <w:rFonts w:ascii="Tahoma" w:hAnsi="Tahoma" w:cs="Tahoma"/>
          <w:rtl/>
          <w:lang w:val="en-US"/>
        </w:rPr>
        <w:t>יודע שכאשר יתחסנו בפורטוגל רוב התושבים ממשלת פורטוגל תחזור לעבודה שגרתית ופרק זמן "שלב ממשלה" יתקצר.</w:t>
      </w:r>
    </w:p>
    <w:p w14:paraId="77BB1BF8" w14:textId="77777777" w:rsidR="008007DC" w:rsidRPr="00D772F1" w:rsidRDefault="008007DC" w:rsidP="008007DC">
      <w:pPr>
        <w:jc w:val="center"/>
        <w:rPr>
          <w:b/>
          <w:bCs/>
          <w:u w:val="single"/>
          <w:lang w:val="en-US"/>
        </w:rPr>
      </w:pPr>
    </w:p>
    <w:p w14:paraId="39813DA1" w14:textId="77777777" w:rsidR="008007DC" w:rsidRPr="00D772F1" w:rsidRDefault="008007DC" w:rsidP="008007DC">
      <w:pPr>
        <w:jc w:val="center"/>
        <w:rPr>
          <w:b/>
          <w:bCs/>
          <w:u w:val="single"/>
          <w:lang w:val="en-US"/>
        </w:rPr>
      </w:pPr>
    </w:p>
    <w:p w14:paraId="2A75BCCB" w14:textId="36FE4A1F" w:rsidR="008007DC" w:rsidRPr="00D772F1" w:rsidRDefault="008007DC" w:rsidP="008007DC">
      <w:pPr>
        <w:jc w:val="center"/>
        <w:rPr>
          <w:rFonts w:ascii="Tahoma" w:hAnsi="Tahoma" w:cs="Tahoma"/>
          <w:b/>
          <w:bCs/>
          <w:u w:val="single"/>
          <w:rtl/>
          <w:lang w:val="en-US"/>
        </w:rPr>
      </w:pPr>
      <w:r w:rsidRPr="00D772F1">
        <w:rPr>
          <w:rFonts w:ascii="Tahoma" w:hAnsi="Tahoma" w:cs="Tahoma"/>
          <w:b/>
          <w:bCs/>
          <w:u w:val="single"/>
          <w:rtl/>
          <w:lang w:val="en-US"/>
        </w:rPr>
        <w:t>מקרא לשלבים בתהליך הוצאת אזרחות פורטוגלית שלב אחרון "שלב ממשלה"</w:t>
      </w:r>
    </w:p>
    <w:p w14:paraId="546E58DC" w14:textId="2853C258" w:rsidR="008007DC" w:rsidRDefault="008007DC" w:rsidP="008007DC">
      <w:pPr>
        <w:jc w:val="center"/>
        <w:rPr>
          <w:rtl/>
          <w:lang w:val="en-US"/>
        </w:rPr>
      </w:pPr>
    </w:p>
    <w:p w14:paraId="30537C51" w14:textId="68D93F2B" w:rsidR="008007DC" w:rsidRDefault="008007DC" w:rsidP="008007D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F2FBD3" wp14:editId="432E78B3">
            <wp:extent cx="6645910" cy="177292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5425" w14:textId="081C41E4" w:rsidR="008007DC" w:rsidRDefault="008007DC" w:rsidP="008007DC">
      <w:pPr>
        <w:jc w:val="center"/>
        <w:rPr>
          <w:rFonts w:ascii="Tahoma" w:hAnsi="Tahoma" w:cs="Tahoma"/>
          <w:lang w:val="en-US"/>
        </w:rPr>
      </w:pPr>
    </w:p>
    <w:p w14:paraId="3F186E44" w14:textId="77777777" w:rsidR="00D772F1" w:rsidRPr="00D772F1" w:rsidRDefault="00D772F1" w:rsidP="008007DC">
      <w:pPr>
        <w:jc w:val="center"/>
        <w:rPr>
          <w:rFonts w:ascii="Tahoma" w:hAnsi="Tahoma" w:cs="Tahoma"/>
          <w:lang w:val="en-US"/>
        </w:rPr>
      </w:pPr>
    </w:p>
    <w:p w14:paraId="19786664" w14:textId="01C9C07F" w:rsidR="008007DC" w:rsidRPr="00D772F1" w:rsidRDefault="008007DC" w:rsidP="008007DC">
      <w:pPr>
        <w:pStyle w:val="aa"/>
        <w:numPr>
          <w:ilvl w:val="0"/>
          <w:numId w:val="2"/>
        </w:numPr>
        <w:bidi/>
        <w:rPr>
          <w:rFonts w:ascii="Tahoma" w:hAnsi="Tahoma" w:cs="Tahoma"/>
          <w:lang w:val="en-US"/>
        </w:rPr>
      </w:pPr>
      <w:r w:rsidRPr="00D772F1">
        <w:rPr>
          <w:rFonts w:ascii="Tahoma" w:hAnsi="Tahoma" w:cs="Tahoma"/>
          <w:color w:val="212529"/>
          <w:shd w:val="clear" w:color="auto" w:fill="FFFFFF"/>
          <w:rtl/>
        </w:rPr>
        <w:t>קבלת הבקשה, במשרד רישום, בקונסוליה או בדואר</w:t>
      </w:r>
      <w:r w:rsidRPr="00D772F1">
        <w:rPr>
          <w:rFonts w:ascii="Tahoma" w:hAnsi="Tahoma" w:cs="Tahoma"/>
          <w:color w:val="212529"/>
          <w:shd w:val="clear" w:color="auto" w:fill="FFFFFF"/>
          <w:rtl/>
        </w:rPr>
        <w:t>.</w:t>
      </w:r>
    </w:p>
    <w:p w14:paraId="33EA747F" w14:textId="4B5E90AB" w:rsidR="008007DC" w:rsidRPr="00D772F1" w:rsidRDefault="008007DC" w:rsidP="008007DC">
      <w:pPr>
        <w:pStyle w:val="aa"/>
        <w:numPr>
          <w:ilvl w:val="0"/>
          <w:numId w:val="2"/>
        </w:numPr>
        <w:bidi/>
        <w:rPr>
          <w:rFonts w:ascii="Tahoma" w:hAnsi="Tahoma" w:cs="Tahoma"/>
          <w:lang w:val="en-US"/>
        </w:rPr>
      </w:pPr>
      <w:r w:rsidRPr="00D772F1">
        <w:rPr>
          <w:rFonts w:ascii="Tahoma" w:hAnsi="Tahoma" w:cs="Tahoma"/>
          <w:color w:val="212529"/>
          <w:shd w:val="clear" w:color="auto" w:fill="FFFFFF"/>
          <w:rtl/>
        </w:rPr>
        <w:t>רישום הזמנה</w:t>
      </w:r>
      <w:r w:rsidRPr="00D772F1">
        <w:rPr>
          <w:rFonts w:ascii="Tahoma" w:hAnsi="Tahoma" w:cs="Tahoma"/>
          <w:rtl/>
          <w:lang w:val="en-US"/>
        </w:rPr>
        <w:t>.</w:t>
      </w:r>
    </w:p>
    <w:p w14:paraId="05E0D2E1" w14:textId="10D5E1B9" w:rsidR="008007DC" w:rsidRPr="00D772F1" w:rsidRDefault="008007DC" w:rsidP="008007DC">
      <w:pPr>
        <w:pStyle w:val="aa"/>
        <w:numPr>
          <w:ilvl w:val="0"/>
          <w:numId w:val="2"/>
        </w:numPr>
        <w:bidi/>
        <w:rPr>
          <w:rFonts w:ascii="Tahoma" w:hAnsi="Tahoma" w:cs="Tahoma"/>
          <w:lang w:val="en-US"/>
        </w:rPr>
      </w:pPr>
      <w:r w:rsidRPr="00D772F1">
        <w:rPr>
          <w:rFonts w:ascii="Tahoma" w:hAnsi="Tahoma" w:cs="Tahoma"/>
          <w:color w:val="212529"/>
          <w:shd w:val="clear" w:color="auto" w:fill="FFFFFF"/>
          <w:rtl/>
        </w:rPr>
        <w:t>התייעצות עם גורמים חיצוניים</w:t>
      </w:r>
      <w:r w:rsidR="00D772F1">
        <w:rPr>
          <w:rFonts w:ascii="Tahoma" w:hAnsi="Tahoma" w:cs="Tahoma" w:hint="cs"/>
          <w:rtl/>
          <w:lang w:val="en-US"/>
        </w:rPr>
        <w:t xml:space="preserve"> </w:t>
      </w:r>
      <w:r w:rsidR="00D772F1" w:rsidRPr="00D772F1">
        <w:rPr>
          <w:rFonts w:ascii="Tahoma" w:hAnsi="Tahoma" w:cs="Tahoma"/>
          <w:rtl/>
          <w:lang w:val="en-US"/>
        </w:rPr>
        <w:t>(</w:t>
      </w:r>
      <w:r w:rsidR="00D772F1" w:rsidRPr="00D772F1">
        <w:rPr>
          <w:rFonts w:ascii="Tahoma" w:hAnsi="Tahoma" w:cs="Tahoma"/>
          <w:color w:val="212529"/>
          <w:shd w:val="clear" w:color="auto" w:fill="FFFFFF"/>
          <w:rtl/>
        </w:rPr>
        <w:t>מידע משירות</w:t>
      </w:r>
      <w:r w:rsidR="00D772F1">
        <w:rPr>
          <w:rFonts w:ascii="Tahoma" w:hAnsi="Tahoma" w:cs="Tahoma" w:hint="cs"/>
          <w:color w:val="212529"/>
          <w:shd w:val="clear" w:color="auto" w:fill="FFFFFF"/>
          <w:rtl/>
        </w:rPr>
        <w:t>ים</w:t>
      </w:r>
      <w:r w:rsidR="00D772F1" w:rsidRPr="00D772F1">
        <w:rPr>
          <w:rFonts w:ascii="Tahoma" w:hAnsi="Tahoma" w:cs="Tahoma"/>
          <w:color w:val="212529"/>
          <w:shd w:val="clear" w:color="auto" w:fill="FFFFFF"/>
          <w:rtl/>
        </w:rPr>
        <w:t xml:space="preserve"> זרים והגבולות, משטרת המשפט, המרשם הפלילי הפורטוגזי, הקונסוליה ו / או גורמים חיצוניים אחרים</w:t>
      </w:r>
      <w:r w:rsidR="00D772F1" w:rsidRPr="00D772F1">
        <w:rPr>
          <w:rFonts w:ascii="Tahoma" w:hAnsi="Tahoma" w:cs="Tahoma"/>
          <w:color w:val="212529"/>
          <w:shd w:val="clear" w:color="auto" w:fill="FFFFFF"/>
          <w:rtl/>
        </w:rPr>
        <w:t>).</w:t>
      </w:r>
    </w:p>
    <w:p w14:paraId="73ED4670" w14:textId="1AE75526" w:rsidR="008007DC" w:rsidRPr="00D772F1" w:rsidRDefault="008007DC" w:rsidP="008007DC">
      <w:pPr>
        <w:pStyle w:val="aa"/>
        <w:numPr>
          <w:ilvl w:val="0"/>
          <w:numId w:val="2"/>
        </w:numPr>
        <w:bidi/>
        <w:rPr>
          <w:rFonts w:ascii="Tahoma" w:hAnsi="Tahoma" w:cs="Tahoma"/>
          <w:lang w:val="en-US"/>
        </w:rPr>
      </w:pPr>
      <w:r w:rsidRPr="00D772F1">
        <w:rPr>
          <w:rFonts w:ascii="Tahoma" w:hAnsi="Tahoma" w:cs="Tahoma"/>
          <w:color w:val="212529"/>
          <w:shd w:val="clear" w:color="auto" w:fill="FFFFFF"/>
          <w:rtl/>
        </w:rPr>
        <w:t>אימות תיעוד שהוגש</w:t>
      </w:r>
    </w:p>
    <w:p w14:paraId="37BA6394" w14:textId="1AED67C6" w:rsidR="008007DC" w:rsidRPr="00D772F1" w:rsidRDefault="008007DC" w:rsidP="008007DC">
      <w:pPr>
        <w:pStyle w:val="aa"/>
        <w:numPr>
          <w:ilvl w:val="0"/>
          <w:numId w:val="2"/>
        </w:numPr>
        <w:bidi/>
        <w:rPr>
          <w:rFonts w:ascii="Tahoma" w:hAnsi="Tahoma" w:cs="Tahoma"/>
          <w:lang w:val="en-US"/>
        </w:rPr>
      </w:pPr>
      <w:r w:rsidRPr="00D772F1">
        <w:rPr>
          <w:rFonts w:ascii="Tahoma" w:hAnsi="Tahoma" w:cs="Tahoma"/>
          <w:color w:val="212529"/>
          <w:shd w:val="clear" w:color="auto" w:fill="FFFFFF"/>
          <w:rtl/>
        </w:rPr>
        <w:t>ניתוח לפיו מתקיימים כל התנאים החוקיים בכדי להעניק אזרחות</w:t>
      </w:r>
    </w:p>
    <w:p w14:paraId="20B2DDCE" w14:textId="34152AE6" w:rsidR="008007DC" w:rsidRPr="00D772F1" w:rsidRDefault="008007DC" w:rsidP="008007DC">
      <w:pPr>
        <w:pStyle w:val="aa"/>
        <w:numPr>
          <w:ilvl w:val="0"/>
          <w:numId w:val="2"/>
        </w:numPr>
        <w:bidi/>
        <w:rPr>
          <w:rFonts w:ascii="Tahoma" w:hAnsi="Tahoma" w:cs="Tahoma"/>
          <w:lang w:val="en-US"/>
        </w:rPr>
      </w:pPr>
      <w:r w:rsidRPr="00D772F1">
        <w:rPr>
          <w:rFonts w:ascii="Tahoma" w:hAnsi="Tahoma" w:cs="Tahoma"/>
          <w:color w:val="212529"/>
          <w:shd w:val="clear" w:color="auto" w:fill="FFFFFF"/>
          <w:rtl/>
        </w:rPr>
        <w:t>החלטה על ייחוס לאום או לאו</w:t>
      </w:r>
      <w:r w:rsidRPr="00D772F1">
        <w:rPr>
          <w:rFonts w:ascii="Tahoma" w:hAnsi="Tahoma" w:cs="Tahoma"/>
          <w:rtl/>
          <w:lang w:val="en-US"/>
        </w:rPr>
        <w:t>.</w:t>
      </w:r>
    </w:p>
    <w:p w14:paraId="2B1B8622" w14:textId="5AA019B2" w:rsidR="008007DC" w:rsidRPr="00D772F1" w:rsidRDefault="008007DC" w:rsidP="008007DC">
      <w:pPr>
        <w:pStyle w:val="aa"/>
        <w:numPr>
          <w:ilvl w:val="0"/>
          <w:numId w:val="2"/>
        </w:numPr>
        <w:bidi/>
        <w:rPr>
          <w:rFonts w:ascii="Tahoma" w:hAnsi="Tahoma" w:cs="Tahoma"/>
          <w:lang w:val="en-US"/>
        </w:rPr>
      </w:pPr>
      <w:r w:rsidRPr="00D772F1">
        <w:rPr>
          <w:rFonts w:ascii="Tahoma" w:hAnsi="Tahoma" w:cs="Tahoma"/>
          <w:color w:val="212529"/>
          <w:shd w:val="clear" w:color="auto" w:fill="FFFFFF"/>
          <w:rtl/>
        </w:rPr>
        <w:t>רישום האזרח הפורטוגלי החדש במרשם האזרחי של פורטוגל או הגשת התיק</w:t>
      </w:r>
      <w:r w:rsidRPr="00D772F1">
        <w:rPr>
          <w:rFonts w:ascii="Tahoma" w:hAnsi="Tahoma" w:cs="Tahoma"/>
          <w:color w:val="212529"/>
          <w:shd w:val="clear" w:color="auto" w:fill="FFFFFF"/>
          <w:rtl/>
        </w:rPr>
        <w:t>.</w:t>
      </w:r>
    </w:p>
    <w:p w14:paraId="4B06B893" w14:textId="7F4943C5" w:rsidR="008007DC" w:rsidRPr="00D772F1" w:rsidRDefault="008007DC" w:rsidP="008007DC">
      <w:pPr>
        <w:bidi/>
        <w:rPr>
          <w:rFonts w:ascii="Tahoma" w:hAnsi="Tahoma" w:cs="Tahoma"/>
          <w:rtl/>
          <w:lang w:val="en-US"/>
        </w:rPr>
      </w:pPr>
    </w:p>
    <w:p w14:paraId="38B9D427" w14:textId="4C0CB21C" w:rsidR="008007DC" w:rsidRPr="00D772F1" w:rsidRDefault="008007DC" w:rsidP="008007DC">
      <w:pPr>
        <w:bidi/>
        <w:rPr>
          <w:rFonts w:ascii="Tahoma" w:hAnsi="Tahoma" w:cs="Tahoma"/>
          <w:rtl/>
          <w:lang w:val="en-US"/>
        </w:rPr>
      </w:pPr>
    </w:p>
    <w:p w14:paraId="1D6055B9" w14:textId="34A17214" w:rsidR="008007DC" w:rsidRPr="00D772F1" w:rsidRDefault="008007DC" w:rsidP="008007DC">
      <w:pPr>
        <w:widowControl/>
        <w:bidi/>
        <w:adjustRightInd w:val="0"/>
        <w:spacing w:after="200" w:line="276" w:lineRule="auto"/>
        <w:rPr>
          <w:rFonts w:ascii="Tahoma" w:eastAsiaTheme="minorHAnsi" w:hAnsi="Tahoma" w:cs="Tahoma"/>
          <w:sz w:val="20"/>
          <w:szCs w:val="20"/>
          <w:rtl/>
          <w:lang w:val="en-US" w:eastAsia="en-US"/>
        </w:rPr>
      </w:pP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>לבגירים, הערכה ל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>"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>שלב ממשלה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>"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בין 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24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ל -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29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חודשים, מהגשת בקשת הלאום ועד לרישום הסופי של אזרחות, לבקשות המציגות באופן </w:t>
      </w:r>
      <w:proofErr w:type="spellStart"/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>מיידי</w:t>
      </w:r>
      <w:proofErr w:type="spellEnd"/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את כל המסמכים הדרושים והבקשה ממולאת כהלכה. </w:t>
      </w:r>
    </w:p>
    <w:p w14:paraId="13C56690" w14:textId="77777777" w:rsidR="008007DC" w:rsidRPr="00D772F1" w:rsidRDefault="008007DC" w:rsidP="008007DC">
      <w:pPr>
        <w:widowControl/>
        <w:bidi/>
        <w:adjustRightInd w:val="0"/>
        <w:spacing w:after="200" w:line="276" w:lineRule="auto"/>
        <w:rPr>
          <w:rFonts w:ascii="Tahoma" w:eastAsiaTheme="minorHAnsi" w:hAnsi="Tahoma" w:cs="Tahoma"/>
          <w:sz w:val="20"/>
          <w:szCs w:val="20"/>
          <w:rtl/>
          <w:lang w:val="en-US" w:eastAsia="en-US"/>
        </w:rPr>
      </w:pP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שלב ראשון בין 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9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עד 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11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חודשים של הכנה חולפים בין מסירת הבקשה לתחילת הניתוח, הניתוח והצעדים המתאימים הם בעלי משך תקין של 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9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עד 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12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חודשים וההחלטה והרישום הסופי מתרחשים 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6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עד </w:t>
      </w:r>
      <w:r w:rsidRPr="00D772F1">
        <w:rPr>
          <w:rFonts w:ascii="Tahoma" w:eastAsiaTheme="minorHAnsi" w:hAnsi="Tahoma" w:cs="Tahoma"/>
          <w:sz w:val="20"/>
          <w:szCs w:val="20"/>
          <w:lang w:val="en-US" w:eastAsia="en-US"/>
        </w:rPr>
        <w:t>8</w:t>
      </w:r>
      <w:r w:rsidRPr="00D772F1">
        <w:rPr>
          <w:rFonts w:ascii="Tahoma" w:eastAsiaTheme="minorHAnsi" w:hAnsi="Tahoma" w:cs="Tahoma"/>
          <w:sz w:val="20"/>
          <w:szCs w:val="20"/>
          <w:rtl/>
          <w:lang w:val="en-US" w:eastAsia="en-US"/>
        </w:rPr>
        <w:t xml:space="preserve"> חודשים לאחר סיום התהליך. לְנַתֵחַ. מועדים אלה יהיו ארוכים יותר אם התהליך לא היה שלם ונכון מההתחלה ויש צורך לבקש תיעוד נוסף.</w:t>
      </w:r>
    </w:p>
    <w:p w14:paraId="1E19C320" w14:textId="77777777" w:rsidR="008007DC" w:rsidRPr="00D772F1" w:rsidRDefault="008007DC" w:rsidP="008007DC">
      <w:pPr>
        <w:bidi/>
        <w:rPr>
          <w:rFonts w:ascii="Tahoma" w:hAnsi="Tahoma" w:cs="Tahoma"/>
          <w:rtl/>
          <w:lang w:val="en-US"/>
        </w:rPr>
      </w:pPr>
    </w:p>
    <w:p w14:paraId="3C350A21" w14:textId="1D7EB5FA" w:rsidR="008007DC" w:rsidRPr="00D772F1" w:rsidRDefault="008007DC" w:rsidP="008007DC">
      <w:pPr>
        <w:jc w:val="center"/>
        <w:rPr>
          <w:rFonts w:ascii="Tahoma" w:hAnsi="Tahoma" w:cs="Tahoma"/>
          <w:lang w:val="en-US"/>
        </w:rPr>
      </w:pPr>
    </w:p>
    <w:p w14:paraId="2117E767" w14:textId="2D151B02" w:rsidR="00D772F1" w:rsidRPr="00D772F1" w:rsidRDefault="00D772F1" w:rsidP="008007DC">
      <w:pPr>
        <w:jc w:val="center"/>
        <w:rPr>
          <w:rFonts w:ascii="Tahoma" w:hAnsi="Tahoma" w:cs="Tahoma"/>
          <w:lang w:val="en-US"/>
        </w:rPr>
      </w:pPr>
    </w:p>
    <w:p w14:paraId="1DB9E53C" w14:textId="596FA326" w:rsidR="00D772F1" w:rsidRPr="00D772F1" w:rsidRDefault="00D772F1" w:rsidP="00D772F1">
      <w:pPr>
        <w:jc w:val="right"/>
        <w:rPr>
          <w:rFonts w:ascii="Tahoma" w:hAnsi="Tahoma" w:cs="Tahoma"/>
          <w:rtl/>
          <w:lang w:val="en-US"/>
        </w:rPr>
      </w:pPr>
      <w:r w:rsidRPr="00D772F1">
        <w:rPr>
          <w:rFonts w:ascii="Tahoma" w:hAnsi="Tahoma" w:cs="Tahoma"/>
          <w:rtl/>
          <w:lang w:val="en-US"/>
        </w:rPr>
        <w:t>אשמח לעדכן כאשר יהיו שינויים.</w:t>
      </w:r>
    </w:p>
    <w:p w14:paraId="2AD2DF0B" w14:textId="76C37499" w:rsidR="00D772F1" w:rsidRPr="00D772F1" w:rsidRDefault="00D772F1" w:rsidP="00D772F1">
      <w:pPr>
        <w:jc w:val="right"/>
        <w:rPr>
          <w:rFonts w:ascii="Tahoma" w:hAnsi="Tahoma" w:cs="Tahoma"/>
          <w:rtl/>
          <w:lang w:val="en-US"/>
        </w:rPr>
      </w:pPr>
    </w:p>
    <w:p w14:paraId="435CF5FC" w14:textId="77777777" w:rsidR="00D772F1" w:rsidRPr="00D772F1" w:rsidRDefault="00D772F1" w:rsidP="00D772F1">
      <w:pPr>
        <w:jc w:val="right"/>
        <w:rPr>
          <w:rFonts w:ascii="Tahoma" w:hAnsi="Tahoma" w:cs="Tahoma"/>
          <w:rtl/>
          <w:lang w:val="en-US"/>
        </w:rPr>
      </w:pPr>
    </w:p>
    <w:p w14:paraId="49ED5C2C" w14:textId="6FDA32E2" w:rsidR="00D772F1" w:rsidRPr="00D772F1" w:rsidRDefault="00D772F1" w:rsidP="00D772F1">
      <w:pPr>
        <w:jc w:val="right"/>
        <w:rPr>
          <w:rFonts w:ascii="Tahoma" w:hAnsi="Tahoma" w:cs="Tahoma"/>
          <w:rtl/>
          <w:lang w:val="en-US"/>
        </w:rPr>
      </w:pPr>
      <w:r w:rsidRPr="00D772F1">
        <w:rPr>
          <w:rFonts w:ascii="Tahoma" w:hAnsi="Tahoma" w:cs="Tahoma"/>
          <w:rtl/>
          <w:lang w:val="en-US"/>
        </w:rPr>
        <w:t>בכבוד רב,</w:t>
      </w:r>
    </w:p>
    <w:p w14:paraId="20DEEA09" w14:textId="6055ADAB" w:rsidR="00D772F1" w:rsidRPr="00D772F1" w:rsidRDefault="00D772F1" w:rsidP="00D772F1">
      <w:pPr>
        <w:jc w:val="right"/>
        <w:rPr>
          <w:rFonts w:ascii="Tahoma" w:hAnsi="Tahoma" w:cs="Tahoma"/>
          <w:rtl/>
          <w:lang w:val="en-US"/>
        </w:rPr>
      </w:pPr>
      <w:r w:rsidRPr="00D772F1">
        <w:rPr>
          <w:rFonts w:ascii="Tahoma" w:hAnsi="Tahoma" w:cs="Tahoma"/>
          <w:rtl/>
          <w:lang w:val="en-US"/>
        </w:rPr>
        <w:t>דוד אייר</w:t>
      </w:r>
    </w:p>
    <w:p w14:paraId="51F47341" w14:textId="4B403B5E" w:rsidR="00D772F1" w:rsidRPr="00D772F1" w:rsidRDefault="00D772F1" w:rsidP="00D772F1">
      <w:pPr>
        <w:jc w:val="right"/>
        <w:rPr>
          <w:rFonts w:ascii="Tahoma" w:hAnsi="Tahoma" w:cs="Tahoma"/>
          <w:rtl/>
          <w:lang w:val="en-US"/>
        </w:rPr>
      </w:pPr>
      <w:r w:rsidRPr="00D772F1">
        <w:rPr>
          <w:rFonts w:ascii="Tahoma" w:hAnsi="Tahoma" w:cs="Tahoma"/>
          <w:rtl/>
          <w:lang w:val="en-US"/>
        </w:rPr>
        <w:t>פספורטפו</w:t>
      </w:r>
    </w:p>
    <w:p w14:paraId="47A3D5A0" w14:textId="77777777" w:rsidR="00D772F1" w:rsidRPr="00470129" w:rsidRDefault="00D772F1" w:rsidP="00D772F1">
      <w:pPr>
        <w:jc w:val="right"/>
        <w:rPr>
          <w:rFonts w:hint="cs"/>
          <w:lang w:val="en-US"/>
        </w:rPr>
      </w:pPr>
    </w:p>
    <w:sectPr w:rsidR="00D772F1" w:rsidRPr="00470129" w:rsidSect="006D527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BDD3" w14:textId="77777777" w:rsidR="00820362" w:rsidRDefault="00820362" w:rsidP="006D527D">
      <w:r>
        <w:separator/>
      </w:r>
    </w:p>
  </w:endnote>
  <w:endnote w:type="continuationSeparator" w:id="0">
    <w:p w14:paraId="54AC9A9B" w14:textId="77777777" w:rsidR="00820362" w:rsidRDefault="00820362" w:rsidP="006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6001" w14:textId="77777777" w:rsidR="006D527D" w:rsidRPr="006D527D" w:rsidRDefault="006D527D" w:rsidP="006D527D">
    <w:pPr>
      <w:pStyle w:val="a7"/>
      <w:bidi/>
      <w:jc w:val="center"/>
      <w:rPr>
        <w:rtl/>
        <w:lang w:val="en-US"/>
      </w:rPr>
    </w:pPr>
    <w:r w:rsidRPr="00E93BE4">
      <w:rPr>
        <w:rFonts w:asciiTheme="minorBidi" w:hAnsiTheme="minorBidi" w:cstheme="minorBidi"/>
        <w:rtl/>
      </w:rPr>
      <w:t xml:space="preserve">פספורטפו אזרחות פורטוגלית. </w:t>
    </w:r>
    <w:hyperlink r:id="rId1" w:history="1">
      <w:r w:rsidRPr="00E93BE4">
        <w:rPr>
          <w:rStyle w:val="Hyperlink"/>
          <w:rFonts w:asciiTheme="minorBidi" w:hAnsiTheme="minorBidi" w:cstheme="minorBidi"/>
        </w:rPr>
        <w:t>office@passportpo.com</w:t>
      </w:r>
    </w:hyperlink>
    <w:r w:rsidRPr="00E93BE4">
      <w:rPr>
        <w:rFonts w:asciiTheme="minorBidi" w:hAnsiTheme="minorBidi" w:cstheme="minorBidi"/>
      </w:rPr>
      <w:t xml:space="preserve">  </w:t>
    </w:r>
    <w:r w:rsidRPr="00E93BE4">
      <w:rPr>
        <w:rFonts w:asciiTheme="minorBidi" w:hAnsiTheme="minorBidi" w:cstheme="minorBidi"/>
        <w:rtl/>
      </w:rPr>
      <w:t xml:space="preserve"> </w:t>
    </w:r>
    <w:r>
      <w:rPr>
        <w:rFonts w:asciiTheme="minorBidi" w:hAnsiTheme="minorBidi" w:cstheme="minorBidi" w:hint="cs"/>
        <w:rtl/>
      </w:rPr>
      <w:t xml:space="preserve">  </w:t>
    </w:r>
    <w:r w:rsidRPr="00E93BE4">
      <w:rPr>
        <w:rFonts w:asciiTheme="minorBidi" w:hAnsiTheme="minorBidi" w:cstheme="minorBidi"/>
        <w:rtl/>
      </w:rPr>
      <w:t xml:space="preserve">אתר: </w:t>
    </w:r>
    <w:hyperlink r:id="rId2" w:history="1">
      <w:r w:rsidRPr="00E93BE4">
        <w:rPr>
          <w:rStyle w:val="Hyperlink"/>
          <w:rFonts w:asciiTheme="minorBidi" w:hAnsiTheme="minorBidi" w:cstheme="minorBidi"/>
        </w:rPr>
        <w:t>www.passportpo.com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6DCD" w14:textId="77777777" w:rsidR="00820362" w:rsidRDefault="00820362" w:rsidP="006D527D">
      <w:r>
        <w:separator/>
      </w:r>
    </w:p>
  </w:footnote>
  <w:footnote w:type="continuationSeparator" w:id="0">
    <w:p w14:paraId="5B82A8E0" w14:textId="77777777" w:rsidR="00820362" w:rsidRDefault="00820362" w:rsidP="006D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3AA4" w14:textId="77777777" w:rsidR="006D527D" w:rsidRPr="00FD0BF7" w:rsidRDefault="00FD0BF7">
    <w:pPr>
      <w:pStyle w:val="a5"/>
      <w:rPr>
        <w:b/>
        <w:bCs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2D661E" wp14:editId="48B367B6">
          <wp:simplePos x="0" y="0"/>
          <wp:positionH relativeFrom="column">
            <wp:posOffset>-146050</wp:posOffset>
          </wp:positionH>
          <wp:positionV relativeFrom="paragraph">
            <wp:posOffset>-254635</wp:posOffset>
          </wp:positionV>
          <wp:extent cx="2267311" cy="64770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311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C58AE"/>
    <w:multiLevelType w:val="hybridMultilevel"/>
    <w:tmpl w:val="54A8025A"/>
    <w:lvl w:ilvl="0" w:tplc="99BEA9D8">
      <w:start w:val="1"/>
      <w:numFmt w:val="decimal"/>
      <w:lvlText w:val="%1."/>
      <w:lvlJc w:val="left"/>
      <w:pPr>
        <w:ind w:left="502" w:hanging="360"/>
      </w:pPr>
      <w:rPr>
        <w:rFonts w:ascii="Arial" w:hAnsi="Times New Roman" w:cs="Arial" w:hint="default"/>
        <w:b/>
        <w:w w:val="105"/>
      </w:rPr>
    </w:lvl>
    <w:lvl w:ilvl="1" w:tplc="04090019">
      <w:start w:val="1"/>
      <w:numFmt w:val="lowerLetter"/>
      <w:lvlText w:val="%2."/>
      <w:lvlJc w:val="left"/>
      <w:pPr>
        <w:ind w:left="1117" w:hanging="360"/>
      </w:pPr>
    </w:lvl>
    <w:lvl w:ilvl="2" w:tplc="0409001B">
      <w:start w:val="1"/>
      <w:numFmt w:val="lowerRoman"/>
      <w:lvlText w:val="%3."/>
      <w:lvlJc w:val="right"/>
      <w:pPr>
        <w:ind w:left="1837" w:hanging="180"/>
      </w:pPr>
    </w:lvl>
    <w:lvl w:ilvl="3" w:tplc="0409000F">
      <w:start w:val="1"/>
      <w:numFmt w:val="decimal"/>
      <w:lvlText w:val="%4."/>
      <w:lvlJc w:val="left"/>
      <w:pPr>
        <w:ind w:left="2557" w:hanging="360"/>
      </w:pPr>
    </w:lvl>
    <w:lvl w:ilvl="4" w:tplc="04090019">
      <w:start w:val="1"/>
      <w:numFmt w:val="lowerLetter"/>
      <w:lvlText w:val="%5."/>
      <w:lvlJc w:val="left"/>
      <w:pPr>
        <w:ind w:left="3277" w:hanging="360"/>
      </w:pPr>
    </w:lvl>
    <w:lvl w:ilvl="5" w:tplc="0409001B">
      <w:start w:val="1"/>
      <w:numFmt w:val="lowerRoman"/>
      <w:lvlText w:val="%6."/>
      <w:lvlJc w:val="right"/>
      <w:pPr>
        <w:ind w:left="3997" w:hanging="180"/>
      </w:pPr>
    </w:lvl>
    <w:lvl w:ilvl="6" w:tplc="0409000F">
      <w:start w:val="1"/>
      <w:numFmt w:val="decimal"/>
      <w:lvlText w:val="%7."/>
      <w:lvlJc w:val="left"/>
      <w:pPr>
        <w:ind w:left="4717" w:hanging="360"/>
      </w:pPr>
    </w:lvl>
    <w:lvl w:ilvl="7" w:tplc="04090019">
      <w:start w:val="1"/>
      <w:numFmt w:val="lowerLetter"/>
      <w:lvlText w:val="%8."/>
      <w:lvlJc w:val="left"/>
      <w:pPr>
        <w:ind w:left="5437" w:hanging="360"/>
      </w:pPr>
    </w:lvl>
    <w:lvl w:ilvl="8" w:tplc="0409001B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7EF43557"/>
    <w:multiLevelType w:val="hybridMultilevel"/>
    <w:tmpl w:val="A0EC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DC"/>
    <w:rsid w:val="00116FCA"/>
    <w:rsid w:val="0016365A"/>
    <w:rsid w:val="001F7CDF"/>
    <w:rsid w:val="00244415"/>
    <w:rsid w:val="00371FFA"/>
    <w:rsid w:val="00405A75"/>
    <w:rsid w:val="00470129"/>
    <w:rsid w:val="004D58E1"/>
    <w:rsid w:val="00565644"/>
    <w:rsid w:val="0059112E"/>
    <w:rsid w:val="006259FF"/>
    <w:rsid w:val="006332DD"/>
    <w:rsid w:val="006D527D"/>
    <w:rsid w:val="0079516C"/>
    <w:rsid w:val="008007DC"/>
    <w:rsid w:val="00820362"/>
    <w:rsid w:val="00883C48"/>
    <w:rsid w:val="008A5489"/>
    <w:rsid w:val="009A06A4"/>
    <w:rsid w:val="00A304BE"/>
    <w:rsid w:val="00A532EB"/>
    <w:rsid w:val="00BF4815"/>
    <w:rsid w:val="00C04694"/>
    <w:rsid w:val="00C614A2"/>
    <w:rsid w:val="00C95AA6"/>
    <w:rsid w:val="00D772F1"/>
    <w:rsid w:val="00F84ED2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20D9"/>
  <w15:chartTrackingRefBased/>
  <w15:docId w15:val="{351A38AD-49A4-4A6E-BBE9-23BA6DBC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e-IL" w:eastAsia="he-IL"/>
    </w:rPr>
  </w:style>
  <w:style w:type="paragraph" w:styleId="1">
    <w:name w:val="heading 1"/>
    <w:basedOn w:val="a"/>
    <w:link w:val="10"/>
    <w:uiPriority w:val="9"/>
    <w:qFormat/>
    <w:rsid w:val="006D527D"/>
    <w:pPr>
      <w:ind w:right="466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D527D"/>
    <w:rPr>
      <w:rFonts w:ascii="Arial" w:eastAsia="Arial" w:hAnsi="Arial" w:cs="Arial"/>
      <w:b/>
      <w:bCs/>
      <w:sz w:val="20"/>
      <w:szCs w:val="20"/>
      <w:lang w:val="he-IL" w:eastAsia="he-IL"/>
    </w:rPr>
  </w:style>
  <w:style w:type="paragraph" w:styleId="a3">
    <w:name w:val="Body Text"/>
    <w:basedOn w:val="a"/>
    <w:link w:val="a4"/>
    <w:uiPriority w:val="1"/>
    <w:unhideWhenUsed/>
    <w:qFormat/>
    <w:rsid w:val="006D527D"/>
    <w:rPr>
      <w:sz w:val="20"/>
      <w:szCs w:val="20"/>
    </w:rPr>
  </w:style>
  <w:style w:type="character" w:customStyle="1" w:styleId="a4">
    <w:name w:val="גוף טקסט תו"/>
    <w:basedOn w:val="a0"/>
    <w:link w:val="a3"/>
    <w:uiPriority w:val="1"/>
    <w:rsid w:val="006D527D"/>
    <w:rPr>
      <w:rFonts w:ascii="Times New Roman" w:eastAsia="Times New Roman" w:hAnsi="Times New Roman" w:cs="Times New Roman"/>
      <w:sz w:val="20"/>
      <w:szCs w:val="20"/>
      <w:lang w:val="he-IL" w:eastAsia="he-IL"/>
    </w:rPr>
  </w:style>
  <w:style w:type="paragraph" w:styleId="a5">
    <w:name w:val="header"/>
    <w:basedOn w:val="a"/>
    <w:link w:val="a6"/>
    <w:uiPriority w:val="99"/>
    <w:unhideWhenUsed/>
    <w:rsid w:val="006D527D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D527D"/>
    <w:rPr>
      <w:rFonts w:ascii="Times New Roman" w:eastAsia="Times New Roman" w:hAnsi="Times New Roman" w:cs="Times New Roman"/>
      <w:lang w:val="he-IL" w:eastAsia="he-IL"/>
    </w:rPr>
  </w:style>
  <w:style w:type="paragraph" w:styleId="a7">
    <w:name w:val="footer"/>
    <w:basedOn w:val="a"/>
    <w:link w:val="a8"/>
    <w:uiPriority w:val="99"/>
    <w:unhideWhenUsed/>
    <w:rsid w:val="006D527D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D527D"/>
    <w:rPr>
      <w:rFonts w:ascii="Times New Roman" w:eastAsia="Times New Roman" w:hAnsi="Times New Roman" w:cs="Times New Roman"/>
      <w:lang w:val="he-IL" w:eastAsia="he-IL"/>
    </w:rPr>
  </w:style>
  <w:style w:type="character" w:styleId="Hyperlink">
    <w:name w:val="Hyperlink"/>
    <w:basedOn w:val="a0"/>
    <w:uiPriority w:val="99"/>
    <w:unhideWhenUsed/>
    <w:rsid w:val="006D52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32DD"/>
    <w:rPr>
      <w:color w:val="605E5C"/>
      <w:shd w:val="clear" w:color="auto" w:fill="E1DFDD"/>
    </w:rPr>
  </w:style>
  <w:style w:type="character" w:customStyle="1" w:styleId="sityad">
    <w:name w:val="sityad"/>
    <w:basedOn w:val="a0"/>
    <w:rsid w:val="00A532EB"/>
  </w:style>
  <w:style w:type="paragraph" w:styleId="aa">
    <w:name w:val="List Paragraph"/>
    <w:basedOn w:val="a"/>
    <w:uiPriority w:val="34"/>
    <w:qFormat/>
    <w:rsid w:val="0080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ssportpo.com" TargetMode="External"/><Relationship Id="rId1" Type="http://schemas.openxmlformats.org/officeDocument/2006/relationships/hyperlink" Target="mailto:office@passportp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&#8235;&#1514;&#1489;&#1504;&#1497;&#1493;&#1514;%20&#1502;&#1493;&#1514;&#1488;&#1502;&#1493;&#1514;%20&#1488;&#1497;&#1513;&#1497;&#1514;%20&#1513;&#1500;%20Office&#8236;\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</Template>
  <TotalTime>16</TotalTime>
  <Pages>1</Pages>
  <Words>225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Eyar</dc:creator>
  <cp:keywords/>
  <dc:description/>
  <cp:lastModifiedBy>David Eyar</cp:lastModifiedBy>
  <cp:revision>1</cp:revision>
  <cp:lastPrinted>2021-05-26T16:12:00Z</cp:lastPrinted>
  <dcterms:created xsi:type="dcterms:W3CDTF">2021-07-12T10:03:00Z</dcterms:created>
  <dcterms:modified xsi:type="dcterms:W3CDTF">2021-07-12T10:19:00Z</dcterms:modified>
</cp:coreProperties>
</file>